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42.03.01 Реклама и связи с общественностью (высшее образование - бакалавриат), Направленность (профиль) программы «Информационные и коммуникационные технологии в сфере продвижения продукции средств массовой информации», утв. приказом ректора ОмГА от 25.03.2024 №34.</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Стратегии противодействия международному терроризму</w:t>
            </w:r>
          </w:p>
          <w:p>
            <w:pPr>
              <w:jc w:val="center"/>
              <w:spacing w:after="0" w:line="240" w:lineRule="auto"/>
              <w:rPr>
                <w:sz w:val="32"/>
                <w:szCs w:val="32"/>
              </w:rPr>
            </w:pPr>
            <w:r>
              <w:rPr>
                <w:rFonts w:ascii="Times New Roman" w:hAnsi="Times New Roman" w:cs="Times New Roman"/>
                <w:color w:val="#000000"/>
                <w:sz w:val="32"/>
                <w:szCs w:val="32"/>
              </w:rPr>
              <w:t> ФТД.01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42.03.01 Реклама и связи с общественностью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«Информационные и коммуникационные технологии в сфере продвижения продукции средств массовой информации»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06.009</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ПРОДВИЖЕНИЮ И РАСПРОСТРАНЕНИЮ ПРОДУКЦИИ СРЕДСТВ МАССОВОЙ ИНФОРМАЦИИ</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ИНФОРМАЦИОННЫМ РЕСУРСАМ</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авторский, маркетинговый, организационный, технологический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26.56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/Демьянов Владислав Геннадьевич/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42.03.01 Реклама и связи с общественностью, утвержденного Приказом Министерства образования и науки РФ от 08.06.2017 г. № 512 «Об утверждении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42.03.01 Реклама и связи с общественностью направленность (профиль) программы: «Информационные и коммуникационные технологии в сфере продвижения продукции средств массовой информации»;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«Стратегии противодействия международному терроризму»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42.03.01 Реклама и связи с общественностью; заочная форма обучения в соответствии с требованиями законодательства Российской Федерации в сфере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ФТД.01 «Стратегии противодействия международному терроризму».</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утвержденного Приказом Министерства образования и науки РФ от 08.06.2017 г. № 512 «Об утверждении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«Стратегии противодействия международному терроризму»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учитывать в профессиональной деятельности тенденции развития медиакоммуникационных систем региона, страны и мира, исходя из политических и экономических механизмов их функционирования, правовых и этических норм регулирования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отличительные особенности разных медиасистем на глобальном, национальном и региональном уровнях</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ОПК-5.2 знать совокупность политических, экономических факторов, правовых и этических норм, регулирующих развитие разных медиакоммуникационных систем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знать факторы, регулирующие функционирование медикоммуникационных процессов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ОПК-5.4 знать механизмы современных медиакоммуникационных систем</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ОПК-5.5 знать особенности региональной системы СМИ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ОПК-5.6 уметь выявлять и анализировать  отличительные особенности разных медиасистем на глобальном, национальном и региональном уровнях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ОПК-5.7 уметь учитывать совокупность политических, экономических факторов, правовых и этических норм, регулирующих развитие разных медиакоммуникационных систем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ОПК-5.8 уметь осуществлять свои профессиональные действия в сфере рекламы и связей с общественностью с учетом факторов, регулирующих функционирование медикоммуникационных систем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ОПК-5.9 уметь осуществлять свои профессиональные действия в сфере рекламы и связей с общественностью с учетом знания структуры современных медиакоммуникационных систем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ОПК-5.10 уметь осуществлять свои профессиональные действия в сфере рекламы и связей с общественностью с учетом особенностей региональной системы СМИ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ОПК-5.11 владеть навыками системного анализа отличительных особенностей разных медиасистем на глобальном, национальном и региональном уровнях</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ОПК-5.12 владеть навыками учета совокупности политических, экономических факторов, правовых и этических норм, регулирующих развитие разных медиакоммуникационных систем в профессиональной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ОПК-5.13 владеть навыками осуществления своих профессиональных действий в сфере рекламы и связей с общественностью с учетом факторов, регулирующих функционирование медикоммуникационных систем</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ОПК-5.14 владеть навыками  осуществления своих профессиональных действий в сфере рекламы и связей с общественностью с учетом знания структуры современных медиакоммуникационных систем</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ОПК-5.15 владеть навыками осуществления своих профессиональных действий в сфере рекламы и связей с общественностью с учетом особенностей региональной системы СМИ</w:t>
            </w:r>
          </w:p>
        </w:tc>
      </w:tr>
      <w:tr>
        <w:trPr>
          <w:trHeight w:hRule="exact" w:val="277.8299"/>
        </w:trPr>
        <w:tc>
          <w:tcPr>
            <w:tcW w:w="9640" w:type="dxa"/>
          </w:tcP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ОПК-7</w:t>
            </w:r>
          </w:p>
          <w:p>
            <w:pPr>
              <w:jc w:val="left"/>
              <w:spacing w:after="0" w:line="240" w:lineRule="auto"/>
              <w:rPr>
                <w:sz w:val="24"/>
                <w:szCs w:val="24"/>
              </w:rPr>
            </w:pPr>
            <w:r>
              <w:rPr>
                <w:rFonts w:ascii="Times New Roman" w:hAnsi="Times New Roman" w:cs="Times New Roman"/>
                <w:b/>
                <w:color w:val="#000000"/>
                <w:sz w:val="24"/>
                <w:szCs w:val="24"/>
              </w:rPr>
              <w:t> Способен учитывать эффекты и последствия своей профессиональной деятельности, следуя принципам социальной ответственности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 знать цеховые принципы социальной ответственности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ОПК-7.2 знать типовые эффекты и последствия профессиональной деятельности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ОПК-7.4 знать принципы и нормы профессиональной этики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ОПК-7.5 уметь соблюдать в профессиональной деятельности цеховые принципы социальной ответственности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ОПК-7.6 уметь предвидеть типовые эффекты и последствия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ОПК-7.7 уметь осуществлять поиск корректных творческих приемов при сборе, обработке и распространении информации в соответствии с общепринятыми стандартами и правилами деятельности в сфере рекламы и связей с общественностью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ОПК-7.9 владеть навыками соблюдения  в профессиональной деятельности цеховых принципов социальной ответственности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ОПК-7.10 владеть навыками предвидения типовых эффектов и последствий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ОПК-7.11 владеть навыками поиска корректных творческих приемов при сборе, обработке и распространении информации в соответствии с общепринятыми стандартами и правилами в сфере рекламы и связей с общественностью</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действующие правовые нормы, обеспечивающие борьбу с коррупцией, экстремизмом и терроризмом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способы профилактики коррупции, экстремизма, тероризма и способы формирования нетерпимого отношения к ним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анализировать, толковать и правильно применять правовые нормы о противодействии коррупционному поведению, эктремизму и терроризму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планировать, организовывать и проводить мероприятия, обеспечивающие формирование гражданской позиции и предотвращение коррупции, экстремизма и терроризма в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навыками работы с законодательными и другими нормативными правовыми актами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взаимодействия в профессиональной деятельности на основе нетерпимого отношения к коррупции, проявлениям экстремизма и терроризма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ФТД.01 «Стратегии противодействия международному терроризму»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бакалавриат по направлению подготовки 42.03.01 Реклама и связи с общественностью.</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7"/>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ОПК-5, ОПК-7, УК-10</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1</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Терроризм и экстремизм как глобальная проблема современности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Уголовная ответственность за совершение преступлений экстремистской направленности и связанных с наркотическими средствами и психотропными веществами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Терроризм и экстремизм как глобальная проблема современности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Уголовная ответственность за совершение преступлений экстремистской направленности и связанных с наркотическими средствами и психотропными веществами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Терроризм и экстремизм как глобальная проблема современности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Зарубежный опыт противодействия терроризму и экстремизму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Основы антитеррористической политики российского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Роль информационной среды в противодействии терроризму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Безопасность личности в условиях террористической угрозы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Культура межнационального общения как фактор противодействия терроризму и экстремизму. Идеология терроризма и «молодежный» экстремизм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Уголовная ответственность за совершение преступлений, связанных с террористической деятельностью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Уголовная ответственность за совершение преступлений экстремистской направленности и связанных с наркотическими средствами и психотропными веществами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Формы проявления девиантного поведения и способы социального контроля. Наркомания и токсикомания как формы проявления девиантного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6795.36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156.8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Терроризм и экстремизм как глобальная проблема современности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4067.4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характерные черты терроризма. Причины возникновения терроризма: политические, социально-экономические, духовные. Виды терроризма: революционный, политический, националистический, религиозный, информационный. Цели террористической деятельности. Последствия террористической деятельности. Особенности современного терроризма. Глобализация террористических угроз. Современные террористические организации, их идеология, источники финансирования.</w:t>
            </w:r>
          </w:p>
          <w:p>
            <w:pPr>
              <w:jc w:val="both"/>
              <w:spacing w:after="0" w:line="240" w:lineRule="auto"/>
              <w:rPr>
                <w:sz w:val="24"/>
                <w:szCs w:val="24"/>
              </w:rPr>
            </w:pPr>
            <w:r>
              <w:rPr>
                <w:rFonts w:ascii="Times New Roman" w:hAnsi="Times New Roman" w:cs="Times New Roman"/>
                <w:color w:val="#000000"/>
                <w:sz w:val="24"/>
                <w:szCs w:val="24"/>
              </w:rPr>
              <w:t> Экстремизм как угроза национальной безопасности и целостности Российской Федерации. Рост проявлений экстремизма в современной России. Виды экстремизма: националистический, политический, религиозный, экологический, экономический. Экстремизм и терроризм, их характерные черты. Терроризм как крайняя форма проявления экстремизма. Политические, экономические, социальные, культурно- цивилизационные и идеологические причины возрастания террористических угроз в современной России. Виды экстремистских идеологий: идеология крайнего национализма (шовинизма), идеология расизма, идеология неонацизма, идеология сепаратизма, идеология ваххабизма.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9.65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Уголовная ответственность за совершение преступлений экстремистской направленности и связанных с наркотическими средствами и психотропными веществами</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виды преступлений экстремистской направленности. Публичные призывы к осуществлению экстремистской деятельности. Возбуждение ненависти либо вражды, а равно унижение человеческого достоинства. Организация экстремистского сообщества. Организация деятельности экстремистской организации. Финансирование экстремистской деятельности.</w:t>
            </w:r>
          </w:p>
          <w:p>
            <w:pPr>
              <w:jc w:val="both"/>
              <w:spacing w:after="0" w:line="240" w:lineRule="auto"/>
              <w:rPr>
                <w:sz w:val="24"/>
                <w:szCs w:val="24"/>
              </w:rPr>
            </w:pPr>
            <w:r>
              <w:rPr>
                <w:rFonts w:ascii="Times New Roman" w:hAnsi="Times New Roman" w:cs="Times New Roman"/>
                <w:color w:val="#000000"/>
                <w:sz w:val="24"/>
                <w:szCs w:val="24"/>
              </w:rPr>
              <w:t>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pPr>
              <w:jc w:val="both"/>
              <w:spacing w:after="0" w:line="240" w:lineRule="auto"/>
              <w:rPr>
                <w:sz w:val="24"/>
                <w:szCs w:val="24"/>
              </w:rPr>
            </w:pPr>
            <w:r>
              <w:rPr>
                <w:rFonts w:ascii="Times New Roman" w:hAnsi="Times New Roman" w:cs="Times New Roman"/>
                <w:color w:val="#000000"/>
                <w:sz w:val="24"/>
                <w:szCs w:val="24"/>
              </w:rPr>
              <w:t> Преступления, связанные с наркотическими средствами и психотропными веществами. Понятие наркотических средств и психотропных веществ. Определение их размера. Незаконное приобретение, хранение, перевозка, изготовление, переработка наркотических средств, психотропных веществ или их аналогов, а также незаконное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Незаконное производство, сбыт или пересылка наркотических средств, психотропных веществ или их аналогов, а также незаконный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Терроризм и экстремизм как глобальная проблема современности</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характерные черты терроризма. Причины возникновения терроризма: политические, социально-экономические, духовные. Виды терроризма: революционный, политический, националистический, религиозный, информационный. Цели террористической деятельности. Последствия террористической деятельности. Особенности современного терроризма. Глобализация террористических угроз. Современные террористические организации, их идеология, источники финансирования.</w:t>
            </w:r>
          </w:p>
          <w:p>
            <w:pPr>
              <w:jc w:val="both"/>
              <w:spacing w:after="0" w:line="240" w:lineRule="auto"/>
              <w:rPr>
                <w:sz w:val="24"/>
                <w:szCs w:val="24"/>
              </w:rPr>
            </w:pPr>
            <w:r>
              <w:rPr>
                <w:rFonts w:ascii="Times New Roman" w:hAnsi="Times New Roman" w:cs="Times New Roman"/>
                <w:color w:val="#000000"/>
                <w:sz w:val="24"/>
                <w:szCs w:val="24"/>
              </w:rPr>
              <w:t> Экстремизм как угроза национальной безопасности и целостности Российской Федерации. Рост проявлений экстремизма в современной России. Виды экстремизма: националистический, политический, религиозный, экологический, экономический. Экстремизм и терроризм, их характерные черты. Терроризм как крайняя форма проявления экстремизма. Политические, экономические, социальные, культурно- цивилизационные и идеологические причины возрастания террористических угроз в современной России. Виды экстремистских идеологий: идеология крайнего национализма (шовинизма), идеология расизма, идеология неонацизма, идеология сепаратизма, идеология ваххабизма.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Уголовная ответственность за совершение преступлений экстремистской направленности и связанных с наркотическими средствами и психотропными веществами</w:t>
            </w:r>
          </w:p>
        </w:tc>
      </w:tr>
      <w:tr>
        <w:trPr>
          <w:trHeight w:hRule="exact" w:val="4882.8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виды преступлений экстремистской направленности. Публичные призывы к осуществлению экстремистской деятельности. Возбуждение ненависти либо вражды, а равно унижение человеческого достоинства. Организация экстремистского сообщества. Организация деятельности экстремистской организации. Финансирование экстремистской деятельности.</w:t>
            </w:r>
          </w:p>
          <w:p>
            <w:pPr>
              <w:jc w:val="both"/>
              <w:spacing w:after="0" w:line="240" w:lineRule="auto"/>
              <w:rPr>
                <w:sz w:val="24"/>
                <w:szCs w:val="24"/>
              </w:rPr>
            </w:pPr>
            <w:r>
              <w:rPr>
                <w:rFonts w:ascii="Times New Roman" w:hAnsi="Times New Roman" w:cs="Times New Roman"/>
                <w:color w:val="#000000"/>
                <w:sz w:val="24"/>
                <w:szCs w:val="24"/>
              </w:rPr>
              <w:t>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pPr>
              <w:jc w:val="both"/>
              <w:spacing w:after="0" w:line="240" w:lineRule="auto"/>
              <w:rPr>
                <w:sz w:val="24"/>
                <w:szCs w:val="24"/>
              </w:rPr>
            </w:pPr>
            <w:r>
              <w:rPr>
                <w:rFonts w:ascii="Times New Roman" w:hAnsi="Times New Roman" w:cs="Times New Roman"/>
                <w:color w:val="#000000"/>
                <w:sz w:val="24"/>
                <w:szCs w:val="24"/>
              </w:rPr>
              <w:t> Преступления, связанные с наркотическими средствами и психотропными веществами. Понятие наркотических средств и психотропных веществ. Определение их размера. Незаконное приобретение, хранение, перевозка, изготовление, переработка наркотических средств, психотропных веществ или их аналогов, а также незаконное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Незаконное производство, сбыт или пересылка наркотических средств, психотропных веществ или их аналогов, а также незаконный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trPr>
          <w:trHeight w:hRule="exact" w:val="855.539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«Стратегии противодействия международному терроризму» / Демьянов Владислав Геннадьевич.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Противодействие</w:t>
            </w:r>
            <w:r>
              <w:rPr/>
              <w:t xml:space="preserve"> </w:t>
            </w:r>
            <w:r>
              <w:rPr>
                <w:rFonts w:ascii="Times New Roman" w:hAnsi="Times New Roman" w:cs="Times New Roman"/>
                <w:color w:val="#000000"/>
                <w:sz w:val="24"/>
                <w:szCs w:val="24"/>
              </w:rPr>
              <w:t>терроризму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Кафтан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978-5-534-00322-2.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https://urait.ru/bcode/450480</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Современный</w:t>
            </w:r>
            <w:r>
              <w:rPr/>
              <w:t xml:space="preserve"> </w:t>
            </w:r>
            <w:r>
              <w:rPr>
                <w:rFonts w:ascii="Times New Roman" w:hAnsi="Times New Roman" w:cs="Times New Roman"/>
                <w:color w:val="#000000"/>
                <w:sz w:val="24"/>
                <w:szCs w:val="24"/>
              </w:rPr>
              <w:t>терроризм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его</w:t>
            </w:r>
            <w:r>
              <w:rPr/>
              <w:t xml:space="preserve"> </w:t>
            </w:r>
            <w:r>
              <w:rPr>
                <w:rFonts w:ascii="Times New Roman" w:hAnsi="Times New Roman" w:cs="Times New Roman"/>
                <w:color w:val="#000000"/>
                <w:sz w:val="24"/>
                <w:szCs w:val="24"/>
              </w:rPr>
              <w:t>проявления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Россошанский,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Горбаченко,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Современный</w:t>
            </w:r>
            <w:r>
              <w:rPr/>
              <w:t xml:space="preserve"> </w:t>
            </w:r>
            <w:r>
              <w:rPr>
                <w:rFonts w:ascii="Times New Roman" w:hAnsi="Times New Roman" w:cs="Times New Roman"/>
                <w:color w:val="#000000"/>
                <w:sz w:val="24"/>
                <w:szCs w:val="24"/>
              </w:rPr>
              <w:t>терроризм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его</w:t>
            </w:r>
            <w:r>
              <w:rPr/>
              <w:t xml:space="preserve"> </w:t>
            </w:r>
            <w:r>
              <w:rPr>
                <w:rFonts w:ascii="Times New Roman" w:hAnsi="Times New Roman" w:cs="Times New Roman"/>
                <w:color w:val="#000000"/>
                <w:sz w:val="24"/>
                <w:szCs w:val="24"/>
              </w:rPr>
              <w:t>проявления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Волгоград:</w:t>
            </w:r>
            <w:r>
              <w:rPr/>
              <w:t xml:space="preserve"> </w:t>
            </w:r>
            <w:r>
              <w:rPr>
                <w:rFonts w:ascii="Times New Roman" w:hAnsi="Times New Roman" w:cs="Times New Roman"/>
                <w:color w:val="#000000"/>
                <w:sz w:val="24"/>
                <w:szCs w:val="24"/>
              </w:rPr>
              <w:t>Волгоградский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социально-педагогический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«Перемена»,</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978-5-9935-0418-6.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http://www.iprbookshop.ru/97361.html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Противодействие</w:t>
            </w:r>
            <w:r>
              <w:rPr/>
              <w:t xml:space="preserve"> </w:t>
            </w:r>
            <w:r>
              <w:rPr>
                <w:rFonts w:ascii="Times New Roman" w:hAnsi="Times New Roman" w:cs="Times New Roman"/>
                <w:color w:val="#000000"/>
                <w:sz w:val="24"/>
                <w:szCs w:val="24"/>
              </w:rPr>
              <w:t>терроризму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Кафтан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978-5-534-00322-2.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https://urait.ru/bcode/433075</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390.72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Противодействие</w:t>
            </w:r>
            <w:r>
              <w:rPr/>
              <w:t xml:space="preserve"> </w:t>
            </w:r>
            <w:r>
              <w:rPr>
                <w:rFonts w:ascii="Times New Roman" w:hAnsi="Times New Roman" w:cs="Times New Roman"/>
                <w:color w:val="#000000"/>
                <w:sz w:val="24"/>
                <w:szCs w:val="24"/>
              </w:rPr>
              <w:t>кибертерроризму</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цифровую</w:t>
            </w:r>
            <w:r>
              <w:rPr/>
              <w:t xml:space="preserve"> </w:t>
            </w:r>
            <w:r>
              <w:rPr>
                <w:rFonts w:ascii="Times New Roman" w:hAnsi="Times New Roman" w:cs="Times New Roman"/>
                <w:color w:val="#000000"/>
                <w:sz w:val="24"/>
                <w:szCs w:val="24"/>
              </w:rPr>
              <w:t>эпоху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Степанов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978-5-534-12775-1.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https://urait.ru/bcode/448300</w:t>
            </w:r>
            <w:r>
              <w:rPr/>
              <w:t xml:space="preserve"> </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2024-2025_ФГОС3++2024_Бак-ЗФО-РСО(24)_plx_Стратегии противодействия международному терроризму</dc:title>
  <dc:creator>FastReport.NET</dc:creator>
</cp:coreProperties>
</file>